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eastAsia="Tahoma" w:cs="Tahoma"/>
        </w:rPr>
        <w:t xml:space="preserve">                                                   </w:t>
      </w:r>
      <w:r>
        <w:rPr>
          <w:rFonts w:eastAsia="Tahoma" w:cs="Tahoma"/>
        </w:rPr>
        <w:t>«</w:t>
      </w:r>
      <w:r>
        <w:rPr>
          <w:rFonts w:cs="Tahoma"/>
        </w:rPr>
        <w:t>Утверждаю»</w:t>
      </w:r>
    </w:p>
    <w:p>
      <w:pPr>
        <w:pStyle w:val="Normal"/>
        <w:jc w:val="center"/>
        <w:rPr/>
      </w:pPr>
      <w:r>
        <w:rPr>
          <w:rFonts w:eastAsia="Tahoma" w:cs="Tahoma"/>
        </w:rPr>
        <w:t xml:space="preserve">                                                                                       </w:t>
      </w:r>
      <w:r>
        <w:rPr>
          <w:rFonts w:eastAsia="Tahoma" w:cs="Tahoma"/>
        </w:rPr>
        <w:t>Н</w:t>
      </w:r>
      <w:r>
        <w:rPr>
          <w:rFonts w:cs="Tahoma"/>
        </w:rPr>
        <w:t>ачальник АТЦ ООО «Самарские</w:t>
      </w:r>
    </w:p>
    <w:p>
      <w:pPr>
        <w:pStyle w:val="Normal"/>
        <w:jc w:val="center"/>
        <w:rPr/>
      </w:pPr>
      <w:r>
        <w:rPr>
          <w:rFonts w:eastAsia="Tahoma" w:cs="Tahoma"/>
        </w:rPr>
        <w:t xml:space="preserve">                                                                      </w:t>
      </w:r>
      <w:r>
        <w:rPr>
          <w:rFonts w:cs="Tahoma"/>
        </w:rPr>
        <w:t>коммунальные системы»</w:t>
      </w:r>
    </w:p>
    <w:p>
      <w:pPr>
        <w:pStyle w:val="Normal"/>
        <w:jc w:val="center"/>
        <w:rPr/>
      </w:pPr>
      <w:r>
        <w:rPr>
          <w:rFonts w:eastAsia="Tahoma" w:cs="Tahoma"/>
        </w:rPr>
        <w:t xml:space="preserve">                                                                                </w:t>
      </w:r>
      <w:r>
        <w:rPr>
          <w:rFonts w:cs="Tahoma"/>
        </w:rPr>
        <w:t>_______________П.В. Иванов</w:t>
      </w:r>
    </w:p>
    <w:p>
      <w:pPr>
        <w:pStyle w:val="Normal"/>
        <w:widowControl w:val="false"/>
        <w:spacing w:before="0" w:after="60"/>
        <w:rPr/>
      </w:pPr>
      <w:r>
        <w:rPr>
          <w:rFonts w:eastAsia="Tahoma" w:cs="Tahoma"/>
        </w:rPr>
        <w:t xml:space="preserve">                                                                                                 </w:t>
      </w:r>
      <w:r>
        <w:rPr>
          <w:rFonts w:eastAsia="Tahoma" w:cs="Tahoma"/>
        </w:rPr>
        <w:t>14.08.</w:t>
      </w:r>
      <w:r>
        <w:rPr>
          <w:rFonts w:cs="Tahoma"/>
        </w:rPr>
        <w:t xml:space="preserve"> 2023 г.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21"/>
          <w:szCs w:val="21"/>
        </w:rPr>
      </w:pPr>
      <w:r>
        <w:rPr>
          <w:rFonts w:cs="Tahoma"/>
          <w:b/>
          <w:bCs/>
          <w:sz w:val="26"/>
          <w:szCs w:val="26"/>
        </w:rPr>
        <w:t>Техническое задание</w:t>
      </w:r>
    </w:p>
    <w:p>
      <w:pPr>
        <w:pStyle w:val="Normal"/>
        <w:jc w:val="center"/>
        <w:rPr/>
      </w:pPr>
      <w:r>
        <w:rPr>
          <w:rFonts w:cs="Tahoma"/>
          <w:b/>
          <w:bCs/>
        </w:rPr>
        <w:t>на услуги по диагностике и ремонту дорожно-строительных машин</w:t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tbl>
      <w:tblPr>
        <w:tblW w:w="10626" w:type="dxa"/>
        <w:jc w:val="left"/>
        <w:tblInd w:w="-360" w:type="dxa"/>
        <w:tblCellMar>
          <w:top w:w="105" w:type="dxa"/>
          <w:left w:w="60" w:type="dxa"/>
          <w:bottom w:w="105" w:type="dxa"/>
          <w:right w:w="105" w:type="dxa"/>
        </w:tblCellMar>
        <w:tblLook w:firstRow="0" w:noVBand="0" w:lastRow="0" w:firstColumn="0" w:lastColumn="0" w:noHBand="0" w:val="0000"/>
      </w:tblPr>
      <w:tblGrid>
        <w:gridCol w:w="483"/>
        <w:gridCol w:w="3347"/>
        <w:gridCol w:w="6796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</w:rPr>
              <w:t>№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/>
            </w:pPr>
            <w:r>
              <w:rPr>
                <w:rFonts w:cs="Tahoma"/>
                <w:b/>
                <w:bCs/>
              </w:rPr>
              <w:t>Перечень основных данных и требований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Заказчик (наименование, адреса)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Почтовый адрес:        443056, г.Самара, ул. Луначарского, 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Основание для проведения работ 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both"/>
              <w:rPr/>
            </w:pPr>
            <w:r>
              <w:rPr>
                <w:rFonts w:cs="Tahoma"/>
              </w:rPr>
              <w:t>Потребность в  ремонте дорожно-строительных машин (далее ДСМ).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Производственные площадки Заказчика в г. Самара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Источник финансирование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Tahoma"/>
              </w:rPr>
              <w:t>Производственная программа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Цель и назначение 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Tahoma"/>
              </w:rPr>
              <w:t>Диагностика, регулировка и ремонт ДСМ, согласно прилагаемого перечня (Приложение № 1)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lineRule="atLeast" w:line="21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lineRule="atLeast" w:line="21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>
                <w:rFonts w:cs="Tahoma"/>
              </w:rPr>
              <w:t>Приложения № 1, № 2, № 3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Режим  работы производства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Оказание услуг будет осуществляться по мере возникновения потребности, на основании заявок  Заказчика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>
          <w:trHeight w:val="1318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Состав работ 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Работы по д</w:t>
            </w:r>
            <w:r>
              <w:rPr>
                <w:rFonts w:cs="Tahoma"/>
              </w:rPr>
              <w:t>иагностике, регулировке и ремонту</w:t>
            </w:r>
            <w:r>
              <w:rPr>
                <w:rFonts w:cs="Times New Roman"/>
              </w:rPr>
              <w:t xml:space="preserve"> выполняются с использованием оборудования, запасных частей, деталей, агрегатов, узлов и смазочных материалов Исполнителя.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imes New Roman"/>
              </w:rPr>
              <w:t>Стоимость работ при проведении ремонта (по каждому из видов работ) зафиксирована в договоре на оказание услуг (Приложения № 2 и 3 к договору).</w:t>
            </w:r>
          </w:p>
          <w:p>
            <w:pPr>
              <w:pStyle w:val="Normal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Стоимость запасных частей и материалов определяется рыночной стоимостью на момент выполнения работ Исполнителем и подлежит согласованию с Заказчиком.</w:t>
            </w:r>
          </w:p>
          <w:p>
            <w:pPr>
              <w:pStyle w:val="Normal"/>
              <w:widowControl w:val="false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Перечень необходимых запасных частей и материалов отражается в заказ-наряде перед началом выполнения работ. Заказ-наряд подлежит согласованию с Заказчиком.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ahoma"/>
              </w:rPr>
              <w:t>Все работы выполняются Исполнителем, на территории Заказчика.</w:t>
            </w:r>
          </w:p>
          <w:p>
            <w:pPr>
              <w:pStyle w:val="Style16"/>
              <w:widowControl w:val="false"/>
              <w:jc w:val="both"/>
              <w:rPr/>
            </w:pPr>
            <w:r>
              <w:rPr>
                <w:rFonts w:cs="Tahoma"/>
              </w:rPr>
              <w:t>При обоснованной невозможности проведения работ на территории Заказчика, доставка ДСМ к месту проведения ремонта и обратно осуществляется силами и средствами Заказчика.</w:t>
            </w:r>
          </w:p>
          <w:p>
            <w:pPr>
              <w:pStyle w:val="Style16"/>
              <w:jc w:val="both"/>
              <w:rPr/>
            </w:pPr>
            <w:r>
              <w:rPr>
                <w:rFonts w:cs="Tahoma"/>
              </w:rPr>
              <w:t>Исполнитель предоставляет Заказчику бесплатное хранение ДСМ на охраняемой территории на время ожидания работ и после их окончания.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ahoma"/>
              </w:rPr>
              <w:t xml:space="preserve">У Заказчика отсутствует обязанность приобретения всего предусмотренного объема работ.                                       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Требования к используемому оборудованию 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/>
            </w:pPr>
            <w:r>
              <w:rPr>
                <w:rFonts w:cs="Tahoma"/>
              </w:rPr>
              <w:t>Всё необходимое оборудование, комплектующие  изделия, инструменты и оснастки предоставляются Исполнителем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>
          <w:trHeight w:val="413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Tahoma"/>
              </w:rPr>
              <w:t>Предварительная диагностика неисправностей, определение объемов работ и наименования запасных частей, осуществляемых визуальным осмотром (без разборки и применения диагностического оборудования) проводится без оплаты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  <w:p>
            <w:pPr>
              <w:pStyle w:val="Normal"/>
              <w:widowControl w:val="false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Фактический объем работ и запасных частей определяется Заказчиком, исходя из его потребностей</w:t>
            </w:r>
          </w:p>
          <w:p>
            <w:pPr>
              <w:pStyle w:val="Normal"/>
              <w:widowControl w:val="false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Услуги выполняются  на основании поданной Заказчиком заявки.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ahoma"/>
              </w:rPr>
              <w:t>В случае, если в процессе выполнения работ, будут обнаружены дополнительные деффекты (требующие устранения), то такие работы могут выполняться только после согласования с Заказчиком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>
          <w:trHeight w:val="251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Tahoma"/>
              </w:rPr>
              <w:t>Выполнение всех видов работ осуществляется в соответствии с техническими условиями и регламентами, установленными заводом-изготовителем ДСМ.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Исходные данные для  выполнения работ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rFonts w:cs="Tahoma"/>
              </w:rPr>
              <w:t>Деффектовочная ведомость Заказчика или заявка на ремонт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both"/>
              <w:rPr/>
            </w:pPr>
            <w:r>
              <w:rPr>
                <w:rFonts w:eastAsia="Arial" w:cs="Tahoma"/>
              </w:rPr>
              <w:t>При выполнении работ, Исполнитель обязуется исключить негативное воздействие на окружающую среду</w:t>
            </w:r>
            <w:r>
              <w:rPr>
                <w:rFonts w:eastAsia="Arial" w:cs="Tahoma" w:ascii="Tahoma" w:hAnsi="Tahoma"/>
                <w:sz w:val="20"/>
                <w:szCs w:val="20"/>
              </w:rPr>
              <w:t>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Техническое требование к технологическому оборудованию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Технологическое оборудование и инструмент должны соответствовать стандартам и техническим условиям РФ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по утилизации (захоронению отходов)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Tahoma"/>
              </w:rPr>
              <w:t>Исполнитель принимает на себя обязанности по сбору и утилизации отходов, образовавшихся при проведении ремонта ДСМ Заказчика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/>
            </w:pPr>
            <w:r>
              <w:rPr>
                <w:rFonts w:eastAsia="Arial" w:cs="Tahoma"/>
              </w:rPr>
              <w:t>1. Счет на оплату</w:t>
            </w:r>
            <w:r>
              <w:rPr>
                <w:rFonts w:eastAsia="Arial" w:cs="Tahoma" w:ascii="Tahoma" w:hAnsi="Tahoma"/>
                <w:sz w:val="20"/>
                <w:szCs w:val="20"/>
              </w:rPr>
              <w:t>;</w:t>
            </w:r>
          </w:p>
          <w:p>
            <w:pPr>
              <w:pStyle w:val="NormalWeb"/>
              <w:snapToGrid w:val="false"/>
              <w:spacing w:before="0" w:after="0"/>
              <w:rPr/>
            </w:pPr>
            <w:r>
              <w:rPr>
                <w:rFonts w:eastAsia="Arial" w:cs="Tahoma"/>
              </w:rPr>
              <w:t>2. Акт выполненных работ</w:t>
            </w:r>
            <w:r>
              <w:rPr>
                <w:rFonts w:eastAsia="Arial" w:cs="Tahoma" w:ascii="Tahoma" w:hAnsi="Tahoma"/>
                <w:sz w:val="20"/>
                <w:szCs w:val="20"/>
              </w:rPr>
              <w:t>;</w:t>
            </w:r>
          </w:p>
          <w:p>
            <w:pPr>
              <w:pStyle w:val="NormalWeb"/>
              <w:snapToGrid w:val="false"/>
              <w:spacing w:before="0" w:after="0"/>
              <w:rPr/>
            </w:pPr>
            <w:r>
              <w:rPr>
                <w:rFonts w:eastAsia="Arial" w:cs="Tahoma"/>
              </w:rPr>
              <w:t>3. Счет-фактура</w:t>
            </w:r>
            <w:r>
              <w:rPr>
                <w:rFonts w:eastAsia="Arial" w:cs="Tahoma" w:ascii="Tahoma" w:hAnsi="Tahoma"/>
                <w:sz w:val="20"/>
                <w:szCs w:val="20"/>
              </w:rPr>
              <w:t>;</w:t>
            </w:r>
          </w:p>
          <w:p>
            <w:pPr>
              <w:pStyle w:val="NormalWeb"/>
              <w:snapToGrid w:val="false"/>
              <w:spacing w:before="0" w:after="0"/>
              <w:rPr/>
            </w:pPr>
            <w:r>
              <w:rPr>
                <w:rFonts w:cs="Times New Roman"/>
              </w:rPr>
              <w:t>4. Заказ-наряд.</w:t>
            </w:r>
            <w:r>
              <w:rPr>
                <w:rFonts w:cs="Tahoma"/>
              </w:rPr>
              <w:t xml:space="preserve">                      </w:t>
            </w:r>
          </w:p>
        </w:tc>
      </w:tr>
      <w:tr>
        <w:trPr>
          <w:trHeight w:val="1189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/>
            </w:pPr>
            <w:r>
              <w:rPr>
                <w:rFonts w:cs="Tahoma"/>
              </w:rPr>
              <w:t>Один экземпляр</w:t>
            </w:r>
            <w:r>
              <w:rPr>
                <w:rFonts w:cs="Tahoma" w:ascii="Tahoma" w:hAnsi="Tahoma"/>
                <w:sz w:val="20"/>
                <w:szCs w:val="20"/>
              </w:rPr>
              <w:t>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Дополнительные требования и особые условия </w:t>
            </w:r>
          </w:p>
        </w:tc>
        <w:tc>
          <w:tcPr>
            <w:tcW w:w="6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49"/>
                <w:tab w:val="left" w:pos="5665" w:leader="none"/>
              </w:tabs>
              <w:jc w:val="both"/>
              <w:rPr/>
            </w:pPr>
            <w:r>
              <w:rPr>
                <w:rFonts w:cs="Tahoma"/>
              </w:rPr>
              <w:t>1. Срок предоставления Гарантии на выполненные работы и запасные части, после подписания акта выполненных работ, должен составлять не менее 6 месяцев.</w:t>
            </w:r>
          </w:p>
          <w:p>
            <w:pPr>
              <w:pStyle w:val="Normal"/>
              <w:widowControl w:val="false"/>
              <w:tabs>
                <w:tab w:val="clear" w:pos="449"/>
                <w:tab w:val="left" w:pos="5665" w:leader="none"/>
              </w:tabs>
              <w:jc w:val="both"/>
              <w:rPr/>
            </w:pPr>
            <w:r>
              <w:rPr>
                <w:rFonts w:cs="Tahoma"/>
              </w:rPr>
              <w:t>2. Недостатки выполненных работ и запасных частей Исполнителя, проявившиеся в гарантийный период, подлежат устранению силами и средствами Исполнителя, в первоочередном порядке, в течение не более десяти дней со дня обнаружения.</w:t>
            </w:r>
          </w:p>
          <w:p>
            <w:pPr>
              <w:pStyle w:val="Normal"/>
              <w:widowControl w:val="false"/>
              <w:tabs>
                <w:tab w:val="clear" w:pos="449"/>
                <w:tab w:val="left" w:pos="5665" w:leader="none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3. В случае устранения недостатков в гарантийный период, ранее выполненных работ, гарантийный срок на данную работу и запасные части, продлевается на период, в течение которого ДСМ не эксплуатировалась. Указанный период исчисляется со дня обращения Заказчика с требованием об устранении недостатка, до дня выдачи ДСМ по окончании ремонта.                                   </w:t>
            </w:r>
          </w:p>
          <w:p>
            <w:pPr>
              <w:pStyle w:val="Normal"/>
              <w:widowControl w:val="false"/>
              <w:tabs>
                <w:tab w:val="clear" w:pos="449"/>
                <w:tab w:val="left" w:pos="5665" w:leader="none"/>
              </w:tabs>
              <w:jc w:val="both"/>
              <w:rPr/>
            </w:pPr>
            <w:r>
              <w:rPr>
                <w:rFonts w:cs="Tahoma"/>
              </w:rPr>
              <w:t>4. Устанавливаемые, при выполнении всех видов работ запасные части должны быть новыми и оригинальными. Использование восстановленных запасных частей не допускается.</w:t>
            </w:r>
          </w:p>
          <w:p>
            <w:pPr>
              <w:pStyle w:val="Normal"/>
              <w:widowControl w:val="false"/>
              <w:tabs>
                <w:tab w:val="clear" w:pos="449"/>
                <w:tab w:val="left" w:pos="5665" w:leader="none"/>
              </w:tabs>
              <w:snapToGrid w:val="false"/>
              <w:jc w:val="both"/>
              <w:rPr>
                <w:rFonts w:cs="Times New Roman"/>
              </w:rPr>
            </w:pPr>
            <w:r>
              <w:rPr>
                <w:rFonts w:cs="Tahoma"/>
              </w:rPr>
              <w:t>5. Исполнитель обязан иметь собственный или арендованный сервисный центр, техническую (производственную) базу, иные производственные помещения (далее Сервисный центр) в пределах границ г. Самара, необходимые для выполнения работ по предмету лота с предоставлением документального подтверждения указанных требований (в том числе адреса, месторасположения, схемы проезда; копий договоров аренды со сроком действия не менее срока оказания услуг по предмету лота; документов, подтверждающих право собственности на недвижимое имущество) к заявке участника закупки.</w:t>
            </w:r>
          </w:p>
        </w:tc>
      </w:tr>
    </w:tbl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/>
      </w:pPr>
      <w:r>
        <w:rPr>
          <w:rFonts w:eastAsia="Arial" w:cs="Arial"/>
        </w:rPr>
        <w:t xml:space="preserve">                                                                                                                                    </w:t>
      </w:r>
      <w:r>
        <w:br w:type="page"/>
      </w:r>
    </w:p>
    <w:p>
      <w:pPr>
        <w:pStyle w:val="Normal"/>
        <w:jc w:val="right"/>
        <w:rPr/>
      </w:pPr>
      <w:r>
        <w:rPr>
          <w:rFonts w:eastAsia="Arial" w:cs="Arial"/>
        </w:rPr>
        <w:t xml:space="preserve">  </w:t>
      </w:r>
      <w:r>
        <w:rPr>
          <w:rFonts w:cs="Arial"/>
          <w:b/>
          <w:bCs/>
        </w:rPr>
        <w:t xml:space="preserve">Приложение № 1 </w:t>
      </w:r>
    </w:p>
    <w:p>
      <w:pPr>
        <w:pStyle w:val="Normal"/>
        <w:jc w:val="right"/>
        <w:rPr/>
      </w:pPr>
      <w:r>
        <w:rPr>
          <w:rFonts w:eastAsia="Arial" w:cs="Arial"/>
        </w:rPr>
        <w:t xml:space="preserve"> </w:t>
      </w:r>
      <w:r>
        <w:rPr>
          <w:rFonts w:cs="Arial"/>
        </w:rPr>
        <w:t>к техническому заданию</w:t>
      </w:r>
    </w:p>
    <w:p>
      <w:pPr>
        <w:pStyle w:val="Normal"/>
        <w:jc w:val="right"/>
        <w:rPr/>
      </w:pPr>
      <w:r>
        <w:rPr>
          <w:rFonts w:eastAsia="Arial" w:cs="Arial"/>
        </w:rPr>
        <w:t xml:space="preserve">                </w:t>
      </w:r>
      <w:r>
        <w:rPr>
          <w:rFonts w:cs="Arial"/>
        </w:rPr>
        <w:t xml:space="preserve">на услуги по  ремонту </w:t>
      </w:r>
    </w:p>
    <w:p>
      <w:pPr>
        <w:pStyle w:val="Normal"/>
        <w:jc w:val="right"/>
        <w:rPr/>
      </w:pPr>
      <w:r>
        <w:rPr>
          <w:rFonts w:eastAsia="Arial" w:cs="Arial"/>
        </w:rPr>
        <w:t xml:space="preserve">            </w:t>
      </w:r>
      <w:r>
        <w:rPr>
          <w:rFonts w:cs="Arial"/>
        </w:rPr>
        <w:t>ДСМ в 2023-24 г.г.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/>
      </w:pPr>
      <w:r>
        <w:rPr>
          <w:rFonts w:cs="Arial"/>
          <w:b/>
          <w:bCs/>
        </w:rPr>
        <w:t>Перечень дорожно-строительных машин:</w:t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tbl>
      <w:tblPr>
        <w:tblW w:w="7714" w:type="dxa"/>
        <w:jc w:val="left"/>
        <w:tblInd w:w="857" w:type="dxa"/>
        <w:tblCellMar>
          <w:top w:w="0" w:type="dxa"/>
          <w:left w:w="6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14"/>
        <w:gridCol w:w="2273"/>
        <w:gridCol w:w="2828"/>
        <w:gridCol w:w="2098"/>
      </w:tblGrid>
      <w:tr>
        <w:trPr>
          <w:trHeight w:val="675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>№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>Наименование ДСМ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>Вид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</w:rPr>
              <w:t>Группа ДСМ</w:t>
            </w:r>
          </w:p>
        </w:tc>
      </w:tr>
      <w:tr>
        <w:trPr>
          <w:trHeight w:val="340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JCB JS160W 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Экскаватор колёсный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Большая</w:t>
            </w:r>
          </w:p>
        </w:tc>
      </w:tr>
      <w:tr>
        <w:trPr>
          <w:trHeight w:val="350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JCBJS220SC 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Экскаватор гусеничный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Большая</w:t>
            </w:r>
          </w:p>
        </w:tc>
      </w:tr>
      <w:tr>
        <w:trPr>
          <w:trHeight w:val="350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JCB 456 ZX 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Фронтальный погрузчик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Большая</w:t>
            </w:r>
          </w:p>
        </w:tc>
      </w:tr>
      <w:tr>
        <w:trPr>
          <w:trHeight w:val="350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JCB TM 540-170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Вилочный погрузчик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Большая</w:t>
            </w:r>
          </w:p>
        </w:tc>
      </w:tr>
      <w:tr>
        <w:trPr>
          <w:trHeight w:val="350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JCB 8045ZTS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Экскаватор гусеничный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/>
            </w:pPr>
            <w:r>
              <w:rPr>
                <w:rFonts w:cs="Arial"/>
              </w:rPr>
              <w:t>Малая</w:t>
            </w:r>
          </w:p>
        </w:tc>
      </w:tr>
      <w:tr>
        <w:trPr>
          <w:trHeight w:val="350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JCB4CXS-4WSSM                     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Экскаватор-погрузчик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Малая</w:t>
            </w:r>
          </w:p>
        </w:tc>
      </w:tr>
      <w:tr>
        <w:trPr>
          <w:trHeight w:val="337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JCB4CX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Экскаватор-погрузчик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Малая</w:t>
            </w:r>
          </w:p>
        </w:tc>
      </w:tr>
      <w:tr>
        <w:trPr>
          <w:trHeight w:val="338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JCB3CX SUPER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Экскаватор-погрузчик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Малая</w:t>
            </w:r>
          </w:p>
        </w:tc>
      </w:tr>
      <w:tr>
        <w:trPr>
          <w:trHeight w:val="338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JCB 3CXSM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Экскаватор-погрузчик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Малая</w:t>
            </w:r>
          </w:p>
        </w:tc>
      </w:tr>
      <w:tr>
        <w:trPr>
          <w:trHeight w:val="350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JCB 3CX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Экскаватор-погрузчик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Малая</w:t>
            </w:r>
          </w:p>
        </w:tc>
      </w:tr>
      <w:tr>
        <w:trPr>
          <w:trHeight w:val="338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JCB YMT 160-90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Каток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Малая</w:t>
            </w:r>
          </w:p>
        </w:tc>
      </w:tr>
      <w:tr>
        <w:trPr>
          <w:trHeight w:val="338" w:hRule="atLeast"/>
        </w:trPr>
        <w:tc>
          <w:tcPr>
            <w:tcW w:w="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>
                <w:rFonts w:cs="Arial"/>
              </w:rPr>
            </w:pPr>
            <w:r>
              <w:rPr>
                <w:rFonts w:cs="Arial"/>
              </w:rPr>
              <w:t>LonKing CDM307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rPr/>
            </w:pPr>
            <w:r>
              <w:rPr/>
              <w:t>Мини-погрузчик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/>
            </w:pPr>
            <w:r>
              <w:rPr>
                <w:rFonts w:cs="Arial"/>
              </w:rPr>
              <w:t>Малая</w:t>
            </w:r>
          </w:p>
        </w:tc>
      </w:tr>
    </w:tbl>
    <w:p>
      <w:pPr>
        <w:pStyle w:val="Normal"/>
        <w:widowControl w:val="false"/>
        <w:ind w:firstLine="709"/>
        <w:jc w:val="both"/>
        <w:rPr>
          <w:rFonts w:cs="Arial"/>
          <w:lang w:val="en-US"/>
        </w:rPr>
      </w:pPr>
      <w:r>
        <w:rPr>
          <w:rFonts w:cs="Arial"/>
          <w:lang w:val="en-US"/>
        </w:rPr>
      </w:r>
    </w:p>
    <w:p>
      <w:pPr>
        <w:pStyle w:val="Normal"/>
        <w:widowControl w:val="false"/>
        <w:ind w:firstLine="709"/>
        <w:jc w:val="both"/>
        <w:rPr>
          <w:rFonts w:cs="Times New Roman CYR"/>
          <w:lang w:val="en-US"/>
        </w:rPr>
      </w:pPr>
      <w:r>
        <w:rPr>
          <w:rFonts w:cs="Times New Roman CYR"/>
          <w:lang w:val="en-US"/>
        </w:rPr>
      </w:r>
    </w:p>
    <w:p>
      <w:pPr>
        <w:pStyle w:val="Normal"/>
        <w:widowControl w:val="false"/>
        <w:jc w:val="both"/>
        <w:rPr>
          <w:rFonts w:cs="Times New Roman CYR"/>
          <w:lang w:val="en-US"/>
        </w:rPr>
      </w:pPr>
      <w:r>
        <w:rPr>
          <w:rFonts w:cs="Times New Roman CYR"/>
          <w:lang w:val="en-US"/>
        </w:rPr>
      </w:r>
    </w:p>
    <w:p>
      <w:pPr>
        <w:pStyle w:val="Normal"/>
        <w:rPr/>
      </w:pPr>
      <w:r>
        <w:rPr>
          <w:rFonts w:eastAsia="Arial" w:cs="Arial"/>
        </w:rPr>
        <w:t xml:space="preserve">   </w:t>
      </w:r>
      <w:bookmarkStart w:id="0" w:name="__DdeLink__1845_842384480"/>
      <w:r>
        <w:rPr>
          <w:rFonts w:eastAsia="Arial" w:cs="Arial"/>
        </w:rPr>
        <w:t xml:space="preserve">  </w:t>
      </w:r>
      <w:r>
        <w:rPr>
          <w:rFonts w:eastAsia="Arial" w:cs="Arial"/>
        </w:rPr>
        <w:t>Н</w:t>
      </w:r>
      <w:r>
        <w:rPr>
          <w:rFonts w:cs="Arial"/>
        </w:rPr>
        <w:t xml:space="preserve">ачальник  АТЦ                                                                                               </w:t>
      </w:r>
      <w:r>
        <w:rPr>
          <w:rFonts w:cs="Arial"/>
        </w:rPr>
        <w:t>П.В. Иван</w:t>
      </w:r>
      <w:r>
        <w:rPr>
          <w:rFonts w:cs="Arial"/>
        </w:rPr>
        <w:t>ов</w:t>
      </w:r>
    </w:p>
    <w:p>
      <w:pPr>
        <w:pStyle w:val="Normal"/>
        <w:rPr>
          <w:rFonts w:cs="Arial"/>
        </w:rPr>
      </w:pPr>
      <w:r>
        <w:rPr>
          <w:rFonts w:cs="Arial"/>
        </w:rPr>
      </w:r>
      <w:bookmarkEnd w:id="0"/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  <w:r>
        <w:br w:type="page"/>
      </w:r>
    </w:p>
    <w:p>
      <w:pPr>
        <w:pStyle w:val="Normal"/>
        <w:jc w:val="right"/>
        <w:rPr/>
      </w:pPr>
      <w:r>
        <w:rPr>
          <w:rFonts w:eastAsia="Arial" w:cs="Arial"/>
        </w:rPr>
        <w:t xml:space="preserve">         </w:t>
      </w:r>
      <w:r>
        <w:rPr>
          <w:rFonts w:eastAsia="Arial" w:cs="Arial"/>
          <w:b/>
          <w:bCs/>
        </w:rPr>
        <w:t xml:space="preserve">                      </w:t>
      </w:r>
      <w:r>
        <w:rPr>
          <w:rFonts w:eastAsia="Arial" w:cs="Arial"/>
          <w:b/>
          <w:bCs/>
        </w:rPr>
        <w:t xml:space="preserve">Приложение № 2 </w:t>
      </w:r>
    </w:p>
    <w:p>
      <w:pPr>
        <w:pStyle w:val="Normal"/>
        <w:jc w:val="right"/>
        <w:rPr/>
      </w:pPr>
      <w:r>
        <w:rPr>
          <w:rFonts w:eastAsia="Arial" w:cs="Arial"/>
        </w:rPr>
        <w:t xml:space="preserve"> </w:t>
      </w:r>
      <w:r>
        <w:rPr>
          <w:rFonts w:cs="Arial"/>
        </w:rPr>
        <w:t>к техническому заданию</w:t>
      </w:r>
      <w:r>
        <w:rPr>
          <w:rFonts w:eastAsia="Arial" w:cs="Arial"/>
        </w:rPr>
        <w:t xml:space="preserve"> </w:t>
      </w:r>
      <w:r>
        <w:rPr>
          <w:rFonts w:cs="Arial"/>
        </w:rPr>
        <w:t>на</w:t>
      </w:r>
    </w:p>
    <w:p>
      <w:pPr>
        <w:pStyle w:val="Normal"/>
        <w:jc w:val="right"/>
        <w:rPr/>
      </w:pPr>
      <w:r>
        <w:rPr>
          <w:rFonts w:cs="Arial"/>
        </w:rPr>
        <w:t xml:space="preserve"> </w:t>
      </w:r>
      <w:r>
        <w:rPr>
          <w:rFonts w:cs="Arial"/>
        </w:rPr>
        <w:t xml:space="preserve">услуги по  диагностике и </w:t>
      </w:r>
    </w:p>
    <w:p>
      <w:pPr>
        <w:pStyle w:val="Normal"/>
        <w:jc w:val="right"/>
        <w:rPr/>
      </w:pPr>
      <w:r>
        <w:rPr>
          <w:rFonts w:eastAsia="Arial" w:cs="Arial"/>
        </w:rPr>
        <w:t>ремонту ДСМ в 2023-24 г.г.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/>
      </w:pPr>
      <w:r>
        <w:rPr>
          <w:rFonts w:cs="Arial"/>
          <w:b/>
          <w:bCs/>
        </w:rPr>
        <w:t xml:space="preserve">Отдельные виды работ </w:t>
      </w:r>
    </w:p>
    <w:p>
      <w:pPr>
        <w:pStyle w:val="Normal"/>
        <w:jc w:val="center"/>
        <w:rPr/>
      </w:pPr>
      <w:r>
        <w:rPr>
          <w:rFonts w:cs="Arial"/>
          <w:b/>
          <w:bCs/>
        </w:rPr>
        <w:t>при проведении ремонта дорожно-строительных машин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tbl>
      <w:tblPr>
        <w:tblW w:w="7875" w:type="dxa"/>
        <w:jc w:val="left"/>
        <w:tblInd w:w="1284" w:type="dxa"/>
        <w:tblCellMar>
          <w:top w:w="55" w:type="dxa"/>
          <w:left w:w="30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492"/>
        <w:gridCol w:w="4136"/>
        <w:gridCol w:w="1757"/>
        <w:gridCol w:w="1489"/>
      </w:tblGrid>
      <w:tr>
        <w:trPr/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FFFFFF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/>
                <w:b/>
                <w:bCs/>
              </w:rPr>
              <w:t>№</w:t>
            </w:r>
          </w:p>
        </w:tc>
        <w:tc>
          <w:tcPr>
            <w:tcW w:w="41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FFFFFF" w:val="clear"/>
            <w:vAlign w:val="center"/>
          </w:tcPr>
          <w:p>
            <w:pPr>
              <w:pStyle w:val="Style20"/>
              <w:tabs>
                <w:tab w:val="clear" w:pos="449"/>
                <w:tab w:val="left" w:pos="5075" w:leader="none"/>
              </w:tabs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/>
                <w:b/>
                <w:bCs/>
              </w:rPr>
              <w:t>Наименование работ</w:t>
            </w:r>
          </w:p>
        </w:tc>
        <w:tc>
          <w:tcPr>
            <w:tcW w:w="17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FFFFFF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/>
                <w:b/>
                <w:bCs/>
              </w:rPr>
              <w:t>Единица измерения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FFFFFF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/>
                <w:b/>
                <w:bCs/>
              </w:rPr>
              <w:t>Количество</w:t>
            </w:r>
          </w:p>
        </w:tc>
      </w:tr>
      <w:tr>
        <w:trPr/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</w:tc>
        <w:tc>
          <w:tcPr>
            <w:tcW w:w="41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Восстановление  отверстий в металле   расточно-наплавочным станком</w:t>
            </w:r>
          </w:p>
        </w:tc>
        <w:tc>
          <w:tcPr>
            <w:tcW w:w="17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штука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2</w:t>
            </w:r>
          </w:p>
        </w:tc>
        <w:tc>
          <w:tcPr>
            <w:tcW w:w="41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>
                <w:rFonts w:cs="Tahoma"/>
              </w:rPr>
              <w:t>Изготовление РВД 2</w:t>
            </w:r>
            <w:r>
              <w:rPr>
                <w:rFonts w:cs="Tahoma"/>
                <w:lang w:val="en-US"/>
              </w:rPr>
              <w:t>SN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DN</w:t>
            </w:r>
            <w:r>
              <w:rPr>
                <w:rFonts w:cs="Tahoma"/>
              </w:rPr>
              <w:t xml:space="preserve"> 10 </w:t>
            </w:r>
            <w:r>
              <w:rPr>
                <w:rFonts w:cs="Tahoma"/>
                <w:lang w:val="en-US"/>
              </w:rPr>
              <w:t>P</w:t>
            </w:r>
            <w:r>
              <w:rPr>
                <w:rFonts w:cs="Tahoma"/>
              </w:rPr>
              <w:t>=290</w:t>
            </w:r>
          </w:p>
        </w:tc>
        <w:tc>
          <w:tcPr>
            <w:tcW w:w="17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ahoma"/>
              </w:rPr>
              <w:t>метр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ahoma"/>
              </w:rPr>
              <w:t>1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3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ahoma"/>
              </w:rPr>
              <w:t>1.5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4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cs="Tahoma"/>
              </w:rPr>
              <w:t>2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5</w:t>
            </w:r>
          </w:p>
        </w:tc>
        <w:tc>
          <w:tcPr>
            <w:tcW w:w="41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rPr/>
            </w:pPr>
            <w:r>
              <w:rPr>
                <w:rFonts w:cs="Tahoma"/>
              </w:rPr>
              <w:t>Изготовление РВД 2</w:t>
            </w:r>
            <w:r>
              <w:rPr>
                <w:rFonts w:cs="Tahoma"/>
                <w:lang w:val="en-US"/>
              </w:rPr>
              <w:t>SN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DN</w:t>
            </w:r>
            <w:r>
              <w:rPr>
                <w:rFonts w:cs="Tahoma"/>
              </w:rPr>
              <w:t xml:space="preserve"> 12 </w:t>
            </w:r>
            <w:r>
              <w:rPr>
                <w:rFonts w:cs="Tahoma"/>
                <w:lang w:val="en-US"/>
              </w:rPr>
              <w:t>P</w:t>
            </w:r>
            <w:r>
              <w:rPr>
                <w:rFonts w:cs="Tahoma"/>
              </w:rPr>
              <w:t>=275</w:t>
            </w:r>
          </w:p>
        </w:tc>
        <w:tc>
          <w:tcPr>
            <w:tcW w:w="17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метр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6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1.5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7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2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8</w:t>
            </w:r>
          </w:p>
        </w:tc>
        <w:tc>
          <w:tcPr>
            <w:tcW w:w="41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ahoma"/>
              </w:rPr>
              <w:t>Изготовление РВД 2</w:t>
            </w:r>
            <w:r>
              <w:rPr>
                <w:rFonts w:cs="Tahoma"/>
                <w:lang w:val="en-US"/>
              </w:rPr>
              <w:t>SN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DN</w:t>
            </w:r>
            <w:r>
              <w:rPr>
                <w:rFonts w:cs="Tahoma"/>
              </w:rPr>
              <w:t xml:space="preserve"> 16 </w:t>
            </w:r>
            <w:r>
              <w:rPr>
                <w:rFonts w:cs="Tahoma"/>
                <w:lang w:val="en-US"/>
              </w:rPr>
              <w:t>P</w:t>
            </w:r>
            <w:r>
              <w:rPr>
                <w:rFonts w:cs="Tahoma"/>
              </w:rPr>
              <w:t>=250</w:t>
            </w:r>
          </w:p>
        </w:tc>
        <w:tc>
          <w:tcPr>
            <w:tcW w:w="17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метр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cs="Tahoma"/>
                <w:lang w:val="en-US"/>
              </w:rPr>
              <w:t>1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9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cs="Tahoma"/>
                <w:lang w:val="en-US"/>
              </w:rPr>
              <w:t>1.5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10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cs="Tahoma"/>
                <w:lang w:val="en-US"/>
              </w:rPr>
              <w:t>2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11</w:t>
            </w:r>
          </w:p>
        </w:tc>
        <w:tc>
          <w:tcPr>
            <w:tcW w:w="41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rPr/>
            </w:pPr>
            <w:r>
              <w:rPr>
                <w:rFonts w:cs="Tahoma"/>
              </w:rPr>
              <w:t>Изготовление РВД 2</w:t>
            </w:r>
            <w:r>
              <w:rPr>
                <w:rFonts w:cs="Tahoma"/>
                <w:lang w:val="en-US"/>
              </w:rPr>
              <w:t>SN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DN</w:t>
            </w:r>
            <w:r>
              <w:rPr>
                <w:rFonts w:cs="Tahoma"/>
              </w:rPr>
              <w:t xml:space="preserve"> 20 </w:t>
            </w:r>
            <w:r>
              <w:rPr>
                <w:rFonts w:cs="Tahoma"/>
                <w:lang w:val="en-US"/>
              </w:rPr>
              <w:t>P</w:t>
            </w:r>
            <w:r>
              <w:rPr>
                <w:rFonts w:cs="Tahoma"/>
              </w:rPr>
              <w:t>=215</w:t>
            </w:r>
          </w:p>
        </w:tc>
        <w:tc>
          <w:tcPr>
            <w:tcW w:w="17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метр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cs="Tahoma"/>
                <w:lang w:val="en-US"/>
              </w:rPr>
              <w:t>1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12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cs="Tahoma"/>
                <w:lang w:val="en-US"/>
              </w:rPr>
              <w:t>1,5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13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C0C0C0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cs="Tahoma"/>
                <w:lang w:val="en-US"/>
              </w:rPr>
              <w:t>2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14</w:t>
            </w:r>
          </w:p>
        </w:tc>
        <w:tc>
          <w:tcPr>
            <w:tcW w:w="413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rPr/>
            </w:pPr>
            <w:r>
              <w:rPr>
                <w:rFonts w:cs="Tahoma"/>
              </w:rPr>
              <w:t>Изготовление РВД 2</w:t>
            </w:r>
            <w:r>
              <w:rPr>
                <w:rFonts w:cs="Tahoma"/>
                <w:lang w:val="en-US"/>
              </w:rPr>
              <w:t>SN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lang w:val="en-US"/>
              </w:rPr>
              <w:t>DN</w:t>
            </w:r>
            <w:r>
              <w:rPr>
                <w:rFonts w:cs="Tahoma"/>
              </w:rPr>
              <w:t xml:space="preserve"> 25 </w:t>
            </w:r>
            <w:r>
              <w:rPr>
                <w:rFonts w:cs="Tahoma"/>
                <w:lang w:val="en-US"/>
              </w:rPr>
              <w:t>P</w:t>
            </w:r>
            <w:r>
              <w:rPr>
                <w:rFonts w:cs="Tahoma"/>
              </w:rPr>
              <w:t>=360</w:t>
            </w:r>
          </w:p>
        </w:tc>
        <w:tc>
          <w:tcPr>
            <w:tcW w:w="1757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метр</w:t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cs="Tahoma"/>
                <w:lang w:val="en-US"/>
              </w:rPr>
              <w:t>1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15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1.5</w:t>
            </w:r>
          </w:p>
        </w:tc>
      </w:tr>
      <w:tr>
        <w:trPr>
          <w:cantSplit w:val="true"/>
        </w:trPr>
        <w:tc>
          <w:tcPr>
            <w:tcW w:w="4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/>
              <w:t>16</w:t>
            </w:r>
          </w:p>
        </w:tc>
        <w:tc>
          <w:tcPr>
            <w:tcW w:w="413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14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Style2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cs="Tahoma"/>
                <w:lang w:val="en-US"/>
              </w:rPr>
              <w:t>2</w:t>
            </w:r>
          </w:p>
        </w:tc>
      </w:tr>
    </w:tbl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/>
      </w:pPr>
      <w:r>
        <w:rPr>
          <w:rFonts w:eastAsia="Arial" w:cs="Arial"/>
        </w:rPr>
        <w:t xml:space="preserve">  </w:t>
      </w:r>
      <w:r>
        <w:rPr>
          <w:rFonts w:eastAsia="Arial" w:cs="Arial"/>
          <w:lang w:val="en-US"/>
        </w:rPr>
        <w:t xml:space="preserve">            </w:t>
      </w:r>
      <w:r>
        <w:rPr>
          <w:rFonts w:eastAsia="Arial" w:cs="Arial"/>
          <w:lang w:val="ru-RU"/>
        </w:rPr>
        <w:t>Н</w:t>
      </w:r>
      <w:r>
        <w:rPr>
          <w:rFonts w:eastAsia="Arial" w:cs="Arial"/>
          <w:lang w:val="en-US"/>
        </w:rPr>
        <w:t xml:space="preserve">ачальника АТЦ                                                                                            </w:t>
      </w:r>
      <w:r>
        <w:rPr>
          <w:rFonts w:eastAsia="Arial" w:cs="Arial"/>
          <w:lang w:val="ru-RU"/>
        </w:rPr>
        <w:t>П.В. Иван</w:t>
      </w:r>
      <w:r>
        <w:rPr>
          <w:rFonts w:eastAsia="Arial" w:cs="Arial"/>
          <w:lang w:val="en-US"/>
        </w:rPr>
        <w:t>ов</w:t>
      </w:r>
    </w:p>
    <w:p>
      <w:pPr>
        <w:pStyle w:val="Normal"/>
        <w:rPr>
          <w:rFonts w:eastAsia="Arial" w:cs="Arial"/>
          <w:lang w:val="en-US"/>
        </w:rPr>
      </w:pPr>
      <w:r>
        <w:rPr>
          <w:rFonts w:eastAsia="Arial" w:cs="Arial"/>
          <w:lang w:val="en-US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  <w:r>
        <w:br w:type="page"/>
      </w:r>
    </w:p>
    <w:p>
      <w:pPr>
        <w:pStyle w:val="Normal"/>
        <w:jc w:val="right"/>
        <w:rPr/>
      </w:pPr>
      <w:r>
        <w:rPr>
          <w:rFonts w:eastAsia="Arial" w:cs="Arial"/>
          <w:b/>
          <w:bCs/>
        </w:rPr>
        <w:t xml:space="preserve">Приложение № 3 </w:t>
      </w:r>
    </w:p>
    <w:p>
      <w:pPr>
        <w:pStyle w:val="Normal"/>
        <w:jc w:val="right"/>
        <w:rPr/>
      </w:pPr>
      <w:bookmarkStart w:id="1" w:name="__DdeLink__3087_424633254"/>
      <w:r>
        <w:rPr>
          <w:rFonts w:eastAsia="Arial" w:cs="Arial"/>
        </w:rPr>
        <w:t xml:space="preserve"> </w:t>
      </w:r>
      <w:r>
        <w:rPr>
          <w:rFonts w:cs="Arial"/>
        </w:rPr>
        <w:t>к техническому заданию</w:t>
      </w:r>
      <w:r>
        <w:rPr>
          <w:rFonts w:eastAsia="Arial" w:cs="Arial"/>
        </w:rPr>
        <w:t xml:space="preserve"> </w:t>
      </w:r>
      <w:r>
        <w:rPr>
          <w:rFonts w:cs="Arial"/>
        </w:rPr>
        <w:t>на</w:t>
      </w:r>
    </w:p>
    <w:p>
      <w:pPr>
        <w:pStyle w:val="Normal"/>
        <w:jc w:val="right"/>
        <w:rPr/>
      </w:pPr>
      <w:r>
        <w:rPr>
          <w:rFonts w:cs="Arial"/>
        </w:rPr>
        <w:t xml:space="preserve"> </w:t>
      </w:r>
      <w:r>
        <w:rPr>
          <w:rFonts w:cs="Arial"/>
        </w:rPr>
        <w:t xml:space="preserve">услуги по  диагностике и </w:t>
      </w:r>
    </w:p>
    <w:p>
      <w:pPr>
        <w:pStyle w:val="Normal"/>
        <w:jc w:val="right"/>
        <w:rPr/>
      </w:pPr>
      <w:r>
        <w:rPr>
          <w:rFonts w:cs="Arial"/>
        </w:rPr>
        <w:t xml:space="preserve">ремонту </w:t>
      </w:r>
      <w:r>
        <w:rPr>
          <w:rFonts w:eastAsia="Arial" w:cs="Arial"/>
        </w:rPr>
        <w:t>ДСМ в 2023-2</w:t>
      </w:r>
      <w:bookmarkEnd w:id="1"/>
      <w:r>
        <w:rPr>
          <w:rFonts w:eastAsia="Arial" w:cs="Arial"/>
        </w:rPr>
        <w:t>4 г.г.</w:t>
      </w:r>
    </w:p>
    <w:p>
      <w:pPr>
        <w:pStyle w:val="Normal"/>
        <w:rPr/>
      </w:pPr>
      <w:r>
        <w:rPr/>
      </w:r>
    </w:p>
    <w:tbl>
      <w:tblPr>
        <w:tblW w:w="9975" w:type="dxa"/>
        <w:jc w:val="left"/>
        <w:tblInd w:w="53" w:type="dxa"/>
        <w:tblCellMar>
          <w:top w:w="0" w:type="dxa"/>
          <w:left w:w="5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45"/>
        <w:gridCol w:w="9329"/>
      </w:tblGrid>
      <w:tr>
        <w:trPr>
          <w:trHeight w:val="624" w:hRule="atLeast"/>
        </w:trPr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b/>
                <w:b/>
                <w:bCs/>
                <w:lang w:eastAsia="ru-RU"/>
              </w:rPr>
            </w:pPr>
            <w:r>
              <w:rPr>
                <w:rFonts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b/>
                <w:b/>
                <w:bCs/>
                <w:lang w:eastAsia="ru-RU"/>
              </w:rPr>
            </w:pPr>
            <w:r>
              <w:rPr>
                <w:rFonts w:cs="Times New Roman"/>
                <w:b/>
                <w:bCs/>
                <w:lang w:eastAsia="ru-RU"/>
              </w:rPr>
              <w:t>Наименование работ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Головка блока цилиндров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Головка блока цилиндров — разборка / очистка / сборка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Крышка головки блока (или прокладка)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Вал распределительный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Головка блока цилиндров - фрезерование привалочной поверхности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Головка блока цилиндров - подтяжка гаек крепления, регулировка тепловых зазоров клапанного механизма (со с/у крышки головки блока)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Опрессовка головки блока цилиндров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Проверка плоскости головки блока цилиндров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Измерение степени сжатия/компрессии (1-ого цилиндра)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Двигатель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Двигатель - разборка / очистка / сборка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Блок цилиндров - расточка и хонингование одного цилиндра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Блок цилиндров - гильзование, расточка и хонингование одного цилиндра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Холодная и горячая обкатка ДВС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Поддон масляного картера ДВС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Измерение метрических показаний коленчатого вала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Проверка на твердость коленчатого вала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Проверка коленчатого вала на наличие трещин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Проверка коленчатого вала на гнутость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Чистка коленчатого вала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Полировка коленчатого вала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Шлифовка коленчатого вала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Втулки предохранительные - снятие / установка ( без с/у форсунок)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Направляющие клапанов - снятие / установка (на разобранной головке)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Клапана ГРМ - очистка / фрезерование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Седла клапанов - фрезерование старого седела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Седла клапанов - фрезерование и притирка новых седел (со снятием старых седел)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Седла клапанов - очистка со старыми направляющими втулками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Шестерня привода распределительного вала - снятие и установка (со с/у крышки картера ГРМ)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Крышка камеры толкателей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Толкатели клапанов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Сальник коленчатого вала задний - снятие / установка (со с/у КПП и сцепления)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Опоры передние ДВС - снятие / установка (со с/у радиатора системы охлаждения ДВС)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Подушки задних опор ДВС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Шкив коленчатого вала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Передний сальник коленчатого вала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Выявление неисправности работы ДВС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Выявление неисправности системы охлаждения ДВС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39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Маховик - снятие / установка (со с/у КПП)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Венец маховика — замена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Коромысло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Турбокомпрессор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Насос масляный системы смазки ДВС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Теплообменник масляный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Ремень привода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Ремень привода - регулировка натяжения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Труба выхлопная приемная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Глушитель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49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Масло в двигателе и фильтр масляный - замена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Защита двигателя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Трос газа —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Термостат - снятие и установка (с проверкой работы)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Насос водяной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Насос водяной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Вентилятор системы охлаждения ДВС - снятие и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Радиатор системы охлаждения ДВС —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Радиатор системы охлаждения ДВС —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Охлаждающая жидкость ДВС — замена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59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ТНВД - снятие / установка (с регулировкой угла опережения впрыска)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ТНВД - регулировка угла опережения впрыска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ТНВД —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Топливный насос ручной подкачки —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Топливный насос ручной подкачки —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Топливная форсунка —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Топливная форсунка — регулировка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Топливная форсунка —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Топливная трубка обратного слива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Топливная трубки высокого давления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69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Топливный бак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Топливный фильтр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Промывка топливной системы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Выявление неисправности топливной системы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Выявление неисправности гидравлической системы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Джойстик управления рабочим оборудованием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Насос гидравлической системы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Насос гидравлической системы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Бак гидравлической жидкости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Радиатор охлаждения гидросистемы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79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Распределительный клапан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Распределительный клапан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Шланг/трубка нагнетающий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Шланг/трубка возвратный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стрелы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стрелы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рукояти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рукояти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опрокидывания ковша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опрокидывания ковша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89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отвала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отвала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откидных лап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откидных лап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Ковш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Сапун гидравлического бака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Гидравлическая жидкость — замена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Промывка гидравлической системы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Рукав высокого давления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Выявление неисправностей тормозной системы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99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Выявление неисправностей рулевого управления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Тормозной барабан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Тормозной суппорт - снятие и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Ремонтный комплект тормозного суппорта-снятие/установка (одного колеса)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Подшипник ступицы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Тормозные колодки - снятие / установка (одна сторона, со снятием барабана)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Тормозные колодки — регулировка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Рабочий тормозной цилиндра в сборе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Бачок тормозной жидкости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Рукоять ручного тормоза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109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Ручной тормоз - регулировка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Разделительный клапан потока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тормозной передний рабочий-снятие/установка 1 шт. (со снятием суппорта и прокачкой системы)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тормозной задний рабочий - снятие / установка 1 шт. (со снятием суппорта и прокачкой системы)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Педаль тормоза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Педаль тормоза - регулировка свободного хода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Трос стояночного тормоза передний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Трос стояночного тормоза задний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Стояночный тормоз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Трубопроводы тормозные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119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Тормозная жидкость - замена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Прокачка тормозной системы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Колесо рулевое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Рулевой механизм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Насос рулевого управления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Вал рулевого управления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Тяга рулевая продольная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поворота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Цилиндр поворота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Шланг (трубка)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129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Механизм управления КПП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Коробка переключения передач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КПП - ремонт (при снятой КПП)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Рычаг управления КПП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Крышка КПП задняя - снятие / установка с заменой сальника (на снятой КПП)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Крышка КПП передняя - снятие / установка с заменой сальника (на снятой КПП)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Крышка КПП верхняя - разборка / сборка (на снятой КПП)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Трос системы управления трансмиссии-снятие/установка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Подшипники передней ступицы - регулировка (за одну ступицу со с/у колеса)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Полуось заднего моста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139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Крышка или прокладка картера редуктора заднего моста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Подшипники задней ступицы - регулировка зазора (за одну ступицу со с/у колеса)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Передний мост в сборе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Дифференциал переднего моста — разобрать / собрать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Редуктор переднего моста - разобрать / собрать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Масло переднего моста — замена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Бортовой редуктор переднего моста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Бортовой редуктор переднего моста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Бортовой редуктор заднего моста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Бортовой редуктор заднего моста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149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Задний мост в сборе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Дифференциал заднего моста - разобрать / собрать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Редуктор заднего моста - разобрать / собрать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Масло заднего моста — замена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Колесо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Шина колеса —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Ремонт шины (прокол)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Ремонт шины (установка грибка)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Ремонт шины (боковой порез)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Сальник ступицы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159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Карданный вал привода переднего моста-снятие/установка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Карданный вал задний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Сальник хвостовика редуктора переднего моста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Сальник хвостовика редуктора заднего моста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Подвесной подшипник карданного вала - снятие / установка (со с/у карданного вала)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FFFFCC" w:fill="FFFFFF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Крестовина карданного вала - снятие / установка (на снятом карданном вале)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Диагностика подвески и ходовой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Ресивер - снятие и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Каток опорный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Каток поддерживающий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169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Трансмиссионное масло — замена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Выявление неисправности работы трансмиссии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Выявление неисправности системы кондиционирования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Радиатора системы кондиционирования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Компрессор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Компрессор —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Выявление неисправности работы электрооборудования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Компьютерная диагностика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Перезаправка системы кондиционирования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Стеклоочиститель в сборе – снятие и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179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АКБ - проверка плотности, доливка электролита, смазка и подяжка клемм и зажимов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Стеклоомыватель электрический в сборе-снятие/установка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Реле - снятие и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Сигнал звуковой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Лампа головного света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Выключатель АКБ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Стартер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Стартер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Генератор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Генератор - ремонт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189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Внешний фонарь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Лампа внешнего фонаря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191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Замок зажигания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192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Стеклоподъемник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193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Стремянка подъема в кабину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194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Проверка затяжки болтов крепления узлов и агрегатов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195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Проверка рабочего оборудования на люфты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196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Противовес в сборе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197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Стекло ветрового окна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198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Замок двери в сборе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199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DDDDDD" w:fill="C0C0C0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Сиденье водителя - снятие / установка</w:t>
            </w:r>
          </w:p>
        </w:tc>
      </w:tr>
      <w:tr>
        <w:trPr/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200</w:t>
            </w:r>
          </w:p>
        </w:tc>
        <w:tc>
          <w:tcPr>
            <w:tcW w:w="932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Сварочные работы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</w:t>
      </w:r>
    </w:p>
    <w:p>
      <w:pPr>
        <w:pStyle w:val="Normal"/>
        <w:rPr/>
      </w:pPr>
      <w:r>
        <w:rPr>
          <w:rFonts w:cs="Arial"/>
        </w:rPr>
        <w:t xml:space="preserve">  </w:t>
      </w:r>
      <w:r>
        <w:rPr>
          <w:rFonts w:cs="Arial"/>
        </w:rPr>
        <w:t>Н</w:t>
      </w:r>
      <w:r>
        <w:rPr>
          <w:rFonts w:cs="Arial"/>
        </w:rPr>
        <w:t xml:space="preserve">ачальник  АТЦ                                                                                                              </w:t>
      </w:r>
      <w:r>
        <w:rPr>
          <w:rFonts w:cs="Arial"/>
        </w:rPr>
        <w:t>П.В. Иван</w:t>
      </w:r>
      <w:r>
        <w:rPr>
          <w:rFonts w:cs="Arial"/>
        </w:rPr>
        <w:t>ов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361" w:right="851" w:header="0" w:top="737" w:footer="720" w:bottom="777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isplayBackgroundShape/>
  <w:defaultTabStop w:val="44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" w:customStyle="1">
    <w:name w:val="Основной шрифт абзаца5"/>
    <w:qFormat/>
    <w:rPr/>
  </w:style>
  <w:style w:type="character" w:styleId="4" w:customStyle="1">
    <w:name w:val="Основной шрифт абзаца4"/>
    <w:qFormat/>
    <w:rPr/>
  </w:style>
  <w:style w:type="character" w:styleId="3" w:customStyle="1">
    <w:name w:val="Основной шрифт абзаца3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2" w:customStyle="1">
    <w:name w:val="Основной шрифт абзаца2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Интернет-ссылка"/>
    <w:basedOn w:val="DefaultParagraphFont"/>
    <w:uiPriority w:val="99"/>
    <w:semiHidden/>
    <w:unhideWhenUsed/>
    <w:rsid w:val="00d3348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d3348a"/>
    <w:rPr>
      <w:color w:val="800080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eastAsia="Lucida Sans Unicode" w:cs="Tahoma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51" w:customStyle="1">
    <w:name w:val="Указатель5"/>
    <w:basedOn w:val="Normal"/>
    <w:qFormat/>
    <w:pPr>
      <w:suppressLineNumbers/>
    </w:pPr>
    <w:rPr>
      <w:rFonts w:cs="Mangal"/>
    </w:rPr>
  </w:style>
  <w:style w:type="paragraph" w:styleId="21" w:customStyle="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41" w:customStyle="1">
    <w:name w:val="Указатель4"/>
    <w:basedOn w:val="Normal"/>
    <w:qFormat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1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2" w:customStyle="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23" w:customStyle="1">
    <w:name w:val="Указатель2"/>
    <w:basedOn w:val="Normal"/>
    <w:qFormat/>
    <w:pPr>
      <w:suppressLineNumbers/>
    </w:pPr>
    <w:rPr>
      <w:rFonts w:cs="Tahoma"/>
    </w:rPr>
  </w:style>
  <w:style w:type="paragraph" w:styleId="12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13" w:customStyle="1">
    <w:name w:val="Указатель1"/>
    <w:basedOn w:val="Normal"/>
    <w:qFormat/>
    <w:pPr>
      <w:suppressLineNumbers/>
    </w:pPr>
    <w:rPr>
      <w:rFonts w:cs="Tahom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TableParagraph" w:customStyle="1">
    <w:name w:val="Table Paragraph"/>
    <w:basedOn w:val="Normal"/>
    <w:qFormat/>
    <w:pPr>
      <w:spacing w:before="6" w:after="0"/>
      <w:ind w:left="35" w:hanging="0"/>
    </w:pPr>
    <w:rPr>
      <w:rFonts w:ascii="Tahoma" w:hAnsi="Tahoma" w:eastAsia="Tahoma" w:cs="Tahom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pPr>
      <w:tabs>
        <w:tab w:val="clear" w:pos="449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pPr>
      <w:suppressLineNumbers/>
      <w:tabs>
        <w:tab w:val="clear" w:pos="449"/>
        <w:tab w:val="center" w:pos="4607" w:leader="none"/>
        <w:tab w:val="right" w:pos="9215" w:leader="none"/>
      </w:tabs>
    </w:pPr>
    <w:rPr/>
  </w:style>
  <w:style w:type="paragraph" w:styleId="Xl63" w:customStyle="1">
    <w:name w:val="xl63"/>
    <w:basedOn w:val="Normal"/>
    <w:qFormat/>
    <w:rsid w:val="00d3348a"/>
    <w:pPr>
      <w:suppressAutoHyphens w:val="false"/>
      <w:spacing w:beforeAutospacing="1" w:afterAutospacing="1"/>
      <w:jc w:val="center"/>
    </w:pPr>
    <w:rPr>
      <w:rFonts w:cs="Times New Roman"/>
      <w:lang w:eastAsia="ru-RU"/>
    </w:rPr>
  </w:style>
  <w:style w:type="paragraph" w:styleId="Xl64" w:customStyle="1">
    <w:name w:val="xl64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</w:pBdr>
      <w:shd w:val="clear" w:color="808080" w:fill="696969"/>
      <w:suppressAutoHyphens w:val="false"/>
      <w:spacing w:beforeAutospacing="1" w:afterAutospacing="1"/>
      <w:jc w:val="center"/>
      <w:textAlignment w:val="center"/>
    </w:pPr>
    <w:rPr>
      <w:rFonts w:cs="Times New Roman"/>
      <w:b/>
      <w:bCs/>
      <w:lang w:eastAsia="ru-RU"/>
    </w:rPr>
  </w:style>
  <w:style w:type="paragraph" w:styleId="Xl65" w:customStyle="1">
    <w:name w:val="xl65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808080" w:fill="696969"/>
      <w:suppressAutoHyphens w:val="false"/>
      <w:spacing w:beforeAutospacing="1" w:afterAutospacing="1"/>
      <w:jc w:val="center"/>
      <w:textAlignment w:val="center"/>
    </w:pPr>
    <w:rPr>
      <w:rFonts w:cs="Times New Roman"/>
      <w:b/>
      <w:bCs/>
      <w:lang w:eastAsia="ru-RU"/>
    </w:rPr>
  </w:style>
  <w:style w:type="paragraph" w:styleId="Xl66" w:customStyle="1">
    <w:name w:val="xl66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</w:pBdr>
      <w:shd w:val="clear" w:color="DDDDDD" w:fill="C0C0C0"/>
      <w:suppressAutoHyphens w:val="false"/>
      <w:spacing w:beforeAutospacing="1" w:afterAutospacing="1"/>
      <w:jc w:val="center"/>
      <w:textAlignment w:val="center"/>
    </w:pPr>
    <w:rPr>
      <w:rFonts w:cs="Times New Roman"/>
      <w:lang w:eastAsia="ru-RU"/>
    </w:rPr>
  </w:style>
  <w:style w:type="paragraph" w:styleId="Xl67" w:customStyle="1">
    <w:name w:val="xl67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</w:pBdr>
      <w:shd w:val="clear" w:color="DDDDDD" w:fill="C0C0C0"/>
      <w:suppressAutoHyphens w:val="false"/>
      <w:spacing w:beforeAutospacing="1" w:afterAutospacing="1"/>
      <w:textAlignment w:val="center"/>
    </w:pPr>
    <w:rPr>
      <w:rFonts w:cs="Times New Roman"/>
      <w:lang w:eastAsia="ru-RU"/>
    </w:rPr>
  </w:style>
  <w:style w:type="paragraph" w:styleId="Xl68" w:customStyle="1">
    <w:name w:val="xl68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</w:pBdr>
      <w:shd w:val="clear" w:color="DDDDDD" w:fill="C0C0C0"/>
      <w:suppressAutoHyphens w:val="false"/>
      <w:spacing w:beforeAutospacing="1" w:afterAutospacing="1"/>
      <w:textAlignment w:val="center"/>
    </w:pPr>
    <w:rPr>
      <w:rFonts w:cs="Times New Roman"/>
      <w:lang w:eastAsia="ru-RU"/>
    </w:rPr>
  </w:style>
  <w:style w:type="paragraph" w:styleId="Xl69" w:customStyle="1">
    <w:name w:val="xl69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DDDDDD" w:fill="C0C0C0"/>
      <w:suppressAutoHyphens w:val="false"/>
      <w:spacing w:beforeAutospacing="1" w:afterAutospacing="1"/>
      <w:textAlignment w:val="center"/>
    </w:pPr>
    <w:rPr>
      <w:rFonts w:cs="Times New Roman"/>
      <w:lang w:eastAsia="ru-RU"/>
    </w:rPr>
  </w:style>
  <w:style w:type="paragraph" w:styleId="Xl70" w:customStyle="1">
    <w:name w:val="xl70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</w:pBdr>
      <w:suppressAutoHyphens w:val="false"/>
      <w:spacing w:beforeAutospacing="1" w:afterAutospacing="1"/>
      <w:jc w:val="center"/>
      <w:textAlignment w:val="center"/>
    </w:pPr>
    <w:rPr>
      <w:rFonts w:cs="Times New Roman"/>
      <w:lang w:eastAsia="ru-RU"/>
    </w:rPr>
  </w:style>
  <w:style w:type="paragraph" w:styleId="Xl71" w:customStyle="1">
    <w:name w:val="xl71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</w:pBdr>
      <w:shd w:val="clear" w:color="FFFFCC" w:fill="FFFFFF"/>
      <w:suppressAutoHyphens w:val="false"/>
      <w:spacing w:beforeAutospacing="1" w:afterAutospacing="1"/>
      <w:textAlignment w:val="center"/>
    </w:pPr>
    <w:rPr>
      <w:rFonts w:cs="Times New Roman"/>
      <w:lang w:eastAsia="ru-RU"/>
    </w:rPr>
  </w:style>
  <w:style w:type="paragraph" w:styleId="Xl72" w:customStyle="1">
    <w:name w:val="xl72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</w:pBdr>
      <w:shd w:val="clear" w:color="FFFFCC" w:fill="FFFFFF"/>
      <w:suppressAutoHyphens w:val="false"/>
      <w:spacing w:beforeAutospacing="1" w:afterAutospacing="1"/>
      <w:textAlignment w:val="center"/>
    </w:pPr>
    <w:rPr>
      <w:rFonts w:cs="Times New Roman"/>
      <w:lang w:eastAsia="ru-RU"/>
    </w:rPr>
  </w:style>
  <w:style w:type="paragraph" w:styleId="Xl73" w:customStyle="1">
    <w:name w:val="xl73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FFFFCC" w:fill="FFFFFF"/>
      <w:suppressAutoHyphens w:val="false"/>
      <w:spacing w:beforeAutospacing="1" w:afterAutospacing="1"/>
      <w:textAlignment w:val="center"/>
    </w:pPr>
    <w:rPr>
      <w:rFonts w:cs="Times New Roman"/>
      <w:lang w:eastAsia="ru-RU"/>
    </w:rPr>
  </w:style>
  <w:style w:type="paragraph" w:styleId="Xl74" w:customStyle="1">
    <w:name w:val="xl74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</w:pBdr>
      <w:suppressAutoHyphens w:val="false"/>
      <w:spacing w:beforeAutospacing="1" w:afterAutospacing="1"/>
      <w:textAlignment w:val="center"/>
    </w:pPr>
    <w:rPr>
      <w:rFonts w:cs="Times New Roman"/>
      <w:lang w:eastAsia="ru-RU"/>
    </w:rPr>
  </w:style>
  <w:style w:type="paragraph" w:styleId="Xl75" w:customStyle="1">
    <w:name w:val="xl75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</w:pBdr>
      <w:suppressAutoHyphens w:val="false"/>
      <w:spacing w:beforeAutospacing="1" w:afterAutospacing="1"/>
      <w:textAlignment w:val="center"/>
    </w:pPr>
    <w:rPr>
      <w:rFonts w:cs="Times New Roman"/>
      <w:lang w:eastAsia="ru-RU"/>
    </w:rPr>
  </w:style>
  <w:style w:type="paragraph" w:styleId="Xl76" w:customStyle="1">
    <w:name w:val="xl76"/>
    <w:basedOn w:val="Normal"/>
    <w:qFormat/>
    <w:rsid w:val="00d3348a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uppressAutoHyphens w:val="false"/>
      <w:spacing w:beforeAutospacing="1" w:afterAutospacing="1"/>
      <w:textAlignment w:val="center"/>
    </w:pPr>
    <w:rPr>
      <w:rFonts w:cs="Times New Roman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LibreOffice/6.3.4.2$Windows_X86_64 LibreOffice_project/60da17e045e08f1793c57c00ba83cdfce946d0aa</Application>
  <Pages>10</Pages>
  <Words>2358</Words>
  <Characters>14013</Characters>
  <CharactersWithSpaces>16870</CharactersWithSpaces>
  <Paragraphs>605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2013-02-15T13:31:00Z</dcterms:created>
  <dc:creator>User</dc:creator>
  <dc:description/>
  <dc:language>ru-RU</dc:language>
  <cp:lastModifiedBy/>
  <cp:lastPrinted>2021-05-13T08:38:00Z</cp:lastPrinted>
  <dcterms:modified xsi:type="dcterms:W3CDTF">2023-08-14T08:59:50Z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